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308E0" w14:textId="0959532C" w:rsidR="00F16E13" w:rsidRPr="00F16E13" w:rsidRDefault="00F16E13" w:rsidP="00F16E13">
      <w:pPr>
        <w:spacing w:before="100" w:beforeAutospacing="1" w:after="450" w:line="480" w:lineRule="atLeast"/>
        <w:rPr>
          <w:rFonts w:ascii="Arial" w:eastAsia="Times New Roman" w:hAnsi="Arial" w:cs="Arial"/>
          <w:color w:val="000000"/>
        </w:rPr>
      </w:pPr>
      <w:r w:rsidRPr="00F16E13">
        <w:rPr>
          <w:rFonts w:ascii="Arial" w:hAnsi="Arial" w:cs="Arial"/>
          <w:color w:val="000000"/>
        </w:rPr>
        <w:t xml:space="preserve">The church of The Annunciation adheres to the House of Bishops’ </w:t>
      </w:r>
      <w:r w:rsidRPr="00F16E13">
        <w:rPr>
          <w:rFonts w:ascii="Arial" w:hAnsi="Arial" w:cs="Arial"/>
          <w:b/>
          <w:bCs/>
          <w:color w:val="000000"/>
        </w:rPr>
        <w:t>‘</w:t>
      </w:r>
      <w:r w:rsidRPr="00F16E13">
        <w:rPr>
          <w:rFonts w:ascii="Arial" w:hAnsi="Arial" w:cs="Arial"/>
          <w:b/>
          <w:bCs/>
          <w:i/>
          <w:iCs/>
          <w:color w:val="000000"/>
        </w:rPr>
        <w:t>Promoting a Safer Church’</w:t>
      </w:r>
      <w:r w:rsidRPr="00F16E13">
        <w:rPr>
          <w:rFonts w:ascii="Arial" w:hAnsi="Arial" w:cs="Arial"/>
          <w:i/>
          <w:iCs/>
          <w:color w:val="000000"/>
        </w:rPr>
        <w:t xml:space="preserve"> </w:t>
      </w:r>
      <w:r w:rsidRPr="00F16E13">
        <w:rPr>
          <w:rFonts w:ascii="Arial" w:hAnsi="Arial" w:cs="Arial"/>
          <w:color w:val="000000"/>
        </w:rPr>
        <w:t>safeguarding policy statement, section 3, Issue</w:t>
      </w:r>
      <w:r w:rsidR="006F4D09">
        <w:rPr>
          <w:rFonts w:ascii="Arial" w:hAnsi="Arial" w:cs="Arial"/>
          <w:color w:val="000000"/>
        </w:rPr>
        <w:t>d</w:t>
      </w:r>
      <w:bookmarkStart w:id="0" w:name="_GoBack"/>
      <w:bookmarkEnd w:id="0"/>
      <w:r w:rsidRPr="00F16E13">
        <w:rPr>
          <w:rFonts w:ascii="Arial" w:hAnsi="Arial" w:cs="Arial"/>
          <w:color w:val="000000"/>
        </w:rPr>
        <w:t xml:space="preserve"> in October 2017,</w:t>
      </w:r>
      <w:r w:rsidRPr="00F16E13">
        <w:rPr>
          <w:rFonts w:ascii="Arial" w:eastAsia="Times New Roman" w:hAnsi="Arial" w:cs="Arial"/>
          <w:color w:val="000000"/>
        </w:rPr>
        <w:t xml:space="preserve"> ‘Roles and responsibilities:          </w:t>
      </w:r>
    </w:p>
    <w:p w14:paraId="441874EF" w14:textId="1E6EC85E" w:rsidR="00F16E13" w:rsidRPr="00F16E13" w:rsidRDefault="00F16E13" w:rsidP="00F16E13">
      <w:pPr>
        <w:spacing w:before="100" w:beforeAutospacing="1" w:after="450" w:line="480" w:lineRule="atLeast"/>
        <w:rPr>
          <w:rFonts w:ascii="Arial" w:eastAsia="Times New Roman" w:hAnsi="Arial" w:cs="Arial"/>
          <w:color w:val="505050"/>
          <w:u w:val="single"/>
        </w:rPr>
      </w:pPr>
      <w:r w:rsidRPr="00F16E13">
        <w:rPr>
          <w:rFonts w:ascii="Arial" w:eastAsia="Times New Roman" w:hAnsi="Arial" w:cs="Arial"/>
          <w:color w:val="000000"/>
        </w:rPr>
        <w:t xml:space="preserve">  </w:t>
      </w:r>
      <w:r w:rsidRPr="00F16E13">
        <w:rPr>
          <w:rFonts w:ascii="Arial" w:eastAsia="Times New Roman" w:hAnsi="Arial" w:cs="Arial"/>
          <w:color w:val="505050"/>
          <w:u w:val="single"/>
        </w:rPr>
        <w:t>The Full document</w:t>
      </w:r>
      <w:r w:rsidRPr="00F16E13">
        <w:rPr>
          <w:rFonts w:ascii="Arial" w:eastAsia="Times New Roman" w:hAnsi="Arial" w:cs="Arial"/>
          <w:color w:val="505050"/>
          <w:u w:val="single"/>
        </w:rPr>
        <w:t xml:space="preserve"> of which,</w:t>
      </w:r>
      <w:r w:rsidRPr="00F16E13">
        <w:rPr>
          <w:rFonts w:ascii="Arial" w:eastAsia="Times New Roman" w:hAnsi="Arial" w:cs="Arial"/>
          <w:color w:val="505050"/>
          <w:u w:val="single"/>
        </w:rPr>
        <w:t xml:space="preserve"> with all appendixes</w:t>
      </w:r>
      <w:r w:rsidRPr="00F16E13">
        <w:rPr>
          <w:rFonts w:ascii="Arial" w:eastAsia="Times New Roman" w:hAnsi="Arial" w:cs="Arial"/>
          <w:color w:val="505050"/>
          <w:u w:val="single"/>
        </w:rPr>
        <w:t>,</w:t>
      </w:r>
      <w:r w:rsidRPr="00F16E13">
        <w:rPr>
          <w:rFonts w:ascii="Arial" w:eastAsia="Times New Roman" w:hAnsi="Arial" w:cs="Arial"/>
          <w:color w:val="505050"/>
          <w:u w:val="single"/>
        </w:rPr>
        <w:t xml:space="preserve"> can be downloaded </w:t>
      </w:r>
      <w:hyperlink r:id="rId5" w:history="1">
        <w:r w:rsidRPr="00F16E13">
          <w:rPr>
            <w:rFonts w:ascii="Arial" w:eastAsia="Times New Roman" w:hAnsi="Arial" w:cs="Arial"/>
            <w:color w:val="3DC9B3"/>
            <w:u w:val="single"/>
          </w:rPr>
          <w:t>H</w:t>
        </w:r>
        <w:r w:rsidRPr="00F16E13">
          <w:rPr>
            <w:rFonts w:ascii="Arial" w:eastAsia="Times New Roman" w:hAnsi="Arial" w:cs="Arial"/>
            <w:color w:val="3DC9B3"/>
            <w:u w:val="single"/>
          </w:rPr>
          <w:t>E</w:t>
        </w:r>
        <w:r w:rsidRPr="00F16E13">
          <w:rPr>
            <w:rFonts w:ascii="Arial" w:eastAsia="Times New Roman" w:hAnsi="Arial" w:cs="Arial"/>
            <w:color w:val="3DC9B3"/>
            <w:u w:val="single"/>
          </w:rPr>
          <w:t>R</w:t>
        </w:r>
        <w:r w:rsidRPr="00F16E13">
          <w:rPr>
            <w:rFonts w:ascii="Arial" w:eastAsia="Times New Roman" w:hAnsi="Arial" w:cs="Arial"/>
            <w:color w:val="3DC9B3"/>
            <w:u w:val="single"/>
          </w:rPr>
          <w:t>E</w:t>
        </w:r>
      </w:hyperlink>
    </w:p>
    <w:p w14:paraId="33042135" w14:textId="0C029860" w:rsidR="00F16E13" w:rsidRPr="00F16E13" w:rsidRDefault="00F16E13" w:rsidP="00F16E13">
      <w:pPr>
        <w:spacing w:before="100" w:beforeAutospacing="1" w:after="450" w:line="480" w:lineRule="atLeast"/>
        <w:rPr>
          <w:rFonts w:ascii="Arial" w:eastAsia="Times New Roman" w:hAnsi="Arial" w:cs="Arial"/>
          <w:color w:val="000000"/>
        </w:rPr>
      </w:pPr>
      <w:r w:rsidRPr="00F16E13">
        <w:rPr>
          <w:rFonts w:ascii="Arial" w:eastAsia="Times New Roman" w:hAnsi="Arial" w:cs="Arial"/>
          <w:b/>
          <w:bCs/>
          <w:color w:val="505050"/>
        </w:rPr>
        <w:t>3. The Parish Roles and Responsibilities</w:t>
      </w:r>
      <w:r w:rsidRPr="00F16E13">
        <w:rPr>
          <w:rFonts w:ascii="Arial" w:eastAsia="Times New Roman" w:hAnsi="Arial" w:cs="Arial"/>
          <w:color w:val="505050"/>
        </w:rPr>
        <w:br/>
      </w:r>
      <w:r w:rsidRPr="00F16E13">
        <w:rPr>
          <w:rFonts w:ascii="Arial" w:eastAsia="Times New Roman" w:hAnsi="Arial" w:cs="Arial"/>
          <w:i/>
          <w:iCs/>
          <w:color w:val="505050"/>
        </w:rPr>
        <w:t>3.1. Parochial Church Council (PCC) and the Incumbent41</w:t>
      </w:r>
      <w:r w:rsidRPr="00F16E13">
        <w:rPr>
          <w:rFonts w:ascii="Arial" w:eastAsia="Times New Roman" w:hAnsi="Arial" w:cs="Arial"/>
          <w:color w:val="505050"/>
        </w:rPr>
        <w:br/>
        <w:t>The PCC is the main decision maker of a parish. Its members are clergy, churchwardens and others elected by the Annual Parochial Church Meeting (APCM) of the parish. Its powers and duties are defined by legislation and can principally be found in the Parochial Church Councils (Powers) Measure 1956.</w:t>
      </w:r>
      <w:r w:rsidRPr="00F16E13">
        <w:rPr>
          <w:rFonts w:ascii="Arial" w:eastAsia="Times New Roman" w:hAnsi="Arial" w:cs="Arial"/>
          <w:color w:val="505050"/>
        </w:rPr>
        <w:br/>
        <w:t>It has the responsibility, along with the incumbent to promote the mission of God in its parish.</w:t>
      </w:r>
      <w:r w:rsidRPr="00F16E13">
        <w:rPr>
          <w:rFonts w:ascii="Arial" w:eastAsia="Times New Roman" w:hAnsi="Arial" w:cs="Arial"/>
          <w:color w:val="505050"/>
        </w:rPr>
        <w:br/>
        <w:t>Legally, the PCC is responsible for the finances of the parish. It also has ultimate responsibility for the care and maintenance of all church buildings and their contents. Although these responsibilities are executed by the churchwardens, all PCC members must share in the oversight. It has a voice in the forms of Service used by the church and may make representations to the bishop on matters that affect the welfare of the parish.</w:t>
      </w:r>
      <w:r w:rsidRPr="00F16E13">
        <w:rPr>
          <w:rFonts w:ascii="Arial" w:eastAsia="Times New Roman" w:hAnsi="Arial" w:cs="Arial"/>
          <w:color w:val="505050"/>
        </w:rPr>
        <w:br/>
        <w:t>All PCCs are charities, most do not the need to register with the Charity Commission, except those with an annual income of more than £100,000. Therefore, every member of a PCC is also a charity trustee. If a PCC is a charity it must comply with the Charity Commission guidance and legislation in relation to charities.</w:t>
      </w:r>
    </w:p>
    <w:p w14:paraId="407ABFC7" w14:textId="77777777" w:rsidR="00F16E13" w:rsidRPr="00F16E13" w:rsidRDefault="00F16E13" w:rsidP="00F16E13">
      <w:pPr>
        <w:spacing w:before="100" w:beforeAutospacing="1" w:after="450" w:line="480" w:lineRule="atLeast"/>
        <w:rPr>
          <w:rFonts w:ascii="Arial" w:eastAsia="Times New Roman" w:hAnsi="Arial" w:cs="Arial"/>
          <w:color w:val="505050"/>
        </w:rPr>
      </w:pPr>
      <w:r w:rsidRPr="00F16E13">
        <w:rPr>
          <w:rFonts w:ascii="Arial" w:eastAsia="Times New Roman" w:hAnsi="Arial" w:cs="Arial"/>
          <w:color w:val="505050"/>
        </w:rPr>
        <w:t>The incumbent’s role is to provide leadership concerning safeguarding, and to encourage everyone to promote a safer church.</w:t>
      </w:r>
    </w:p>
    <w:p w14:paraId="401C00BF" w14:textId="77777777" w:rsidR="00F16E13" w:rsidRPr="00F16E13" w:rsidRDefault="00F16E13" w:rsidP="00F16E13">
      <w:pPr>
        <w:spacing w:before="100" w:beforeAutospacing="1" w:after="450" w:line="480" w:lineRule="atLeast"/>
        <w:rPr>
          <w:rFonts w:ascii="Arial" w:eastAsia="Times New Roman" w:hAnsi="Arial" w:cs="Arial"/>
          <w:color w:val="505050"/>
        </w:rPr>
      </w:pPr>
      <w:r w:rsidRPr="00F16E13">
        <w:rPr>
          <w:rFonts w:ascii="Arial" w:eastAsia="Times New Roman" w:hAnsi="Arial" w:cs="Arial"/>
          <w:color w:val="505050"/>
        </w:rPr>
        <w:lastRenderedPageBreak/>
        <w:t>The PCC and the incumbent have a duty of care to ensure the protection of the vulnerable in their church community. In terms of safeguarding, with the incumbent the PCC will:</w:t>
      </w:r>
    </w:p>
    <w:p w14:paraId="0D5575DB" w14:textId="77777777" w:rsidR="00F16E13" w:rsidRPr="00F16E13" w:rsidRDefault="00F16E13" w:rsidP="00F16E13">
      <w:pPr>
        <w:numPr>
          <w:ilvl w:val="0"/>
          <w:numId w:val="1"/>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Promote a safer church for all in the church community, and ensure there is a plan in place to raise awareness of, promote training and ensure that safeguarding is taken seriously by all those in the church community;</w:t>
      </w:r>
    </w:p>
    <w:p w14:paraId="22971D90" w14:textId="77777777" w:rsidR="00F16E13" w:rsidRPr="00F16E13" w:rsidRDefault="00F16E13" w:rsidP="00F16E13">
      <w:pPr>
        <w:spacing w:before="100" w:beforeAutospacing="1" w:after="450" w:line="480" w:lineRule="atLeast"/>
        <w:rPr>
          <w:rFonts w:ascii="Arial" w:eastAsia="Times New Roman" w:hAnsi="Arial" w:cs="Arial"/>
          <w:color w:val="505050"/>
        </w:rPr>
      </w:pPr>
      <w:r w:rsidRPr="00F16E13">
        <w:rPr>
          <w:rFonts w:ascii="Arial" w:eastAsia="Times New Roman" w:hAnsi="Arial" w:cs="Arial"/>
          <w:b/>
          <w:bCs/>
          <w:color w:val="505050"/>
        </w:rPr>
        <w:t>Adopt:</w:t>
      </w:r>
    </w:p>
    <w:p w14:paraId="1A55F056" w14:textId="77777777" w:rsidR="00F16E13" w:rsidRPr="00F16E13" w:rsidRDefault="00F16E13" w:rsidP="00F16E13">
      <w:pPr>
        <w:numPr>
          <w:ilvl w:val="0"/>
          <w:numId w:val="2"/>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The House of Bishops’ ‘Promoting a Safer Church; safeguarding policy statement;42’</w:t>
      </w:r>
    </w:p>
    <w:p w14:paraId="6DF1D09B" w14:textId="77777777" w:rsidR="00F16E13" w:rsidRPr="00F16E13" w:rsidRDefault="00F16E13" w:rsidP="00F16E13">
      <w:pPr>
        <w:numPr>
          <w:ilvl w:val="0"/>
          <w:numId w:val="2"/>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The House of Bishops’ and diocesan safeguarding policies and practice guidance, while being responsive to local parish requirements;</w:t>
      </w:r>
    </w:p>
    <w:p w14:paraId="70DCC171" w14:textId="77777777" w:rsidR="00F16E13" w:rsidRPr="00F16E13" w:rsidRDefault="00F16E13" w:rsidP="00F16E13">
      <w:pPr>
        <w:spacing w:before="100" w:beforeAutospacing="1" w:after="450" w:line="480" w:lineRule="atLeast"/>
        <w:rPr>
          <w:rFonts w:ascii="Arial" w:eastAsia="Times New Roman" w:hAnsi="Arial" w:cs="Arial"/>
          <w:color w:val="505050"/>
        </w:rPr>
      </w:pPr>
      <w:r w:rsidRPr="00F16E13">
        <w:rPr>
          <w:rFonts w:ascii="Arial" w:eastAsia="Times New Roman" w:hAnsi="Arial" w:cs="Arial"/>
          <w:b/>
          <w:bCs/>
          <w:color w:val="505050"/>
        </w:rPr>
        <w:t>Appoint:</w:t>
      </w:r>
    </w:p>
    <w:p w14:paraId="5FF6050F" w14:textId="77777777" w:rsidR="00F16E13" w:rsidRPr="00F16E13" w:rsidRDefault="00F16E13" w:rsidP="00F16E13">
      <w:pPr>
        <w:numPr>
          <w:ilvl w:val="0"/>
          <w:numId w:val="3"/>
        </w:numPr>
        <w:spacing w:before="100" w:beforeAutospacing="1" w:after="450" w:line="480" w:lineRule="atLeast"/>
        <w:rPr>
          <w:rFonts w:ascii="Arial" w:eastAsia="Times New Roman" w:hAnsi="Arial" w:cs="Arial"/>
          <w:color w:val="505050"/>
        </w:rPr>
      </w:pPr>
      <w:r w:rsidRPr="00F16E13">
        <w:rPr>
          <w:rFonts w:ascii="Arial" w:eastAsia="Times New Roman" w:hAnsi="Arial" w:cs="Arial"/>
          <w:color w:val="505050"/>
        </w:rPr>
        <w:t>At least one appropriately experienced designated parish safeguarding officer (PSO)</w:t>
      </w:r>
    </w:p>
    <w:p w14:paraId="7C2CF7C6" w14:textId="77777777" w:rsidR="00F16E13" w:rsidRPr="00F16E13" w:rsidRDefault="00F16E13" w:rsidP="00F16E13">
      <w:pPr>
        <w:numPr>
          <w:ilvl w:val="0"/>
          <w:numId w:val="3"/>
        </w:numPr>
        <w:spacing w:before="100" w:beforeAutospacing="1" w:after="450" w:line="480" w:lineRule="atLeast"/>
        <w:rPr>
          <w:rFonts w:ascii="Arial" w:eastAsia="Times New Roman" w:hAnsi="Arial" w:cs="Arial"/>
          <w:color w:val="505050"/>
        </w:rPr>
      </w:pPr>
      <w:r w:rsidRPr="00F16E13">
        <w:rPr>
          <w:rFonts w:ascii="Arial" w:eastAsia="Times New Roman" w:hAnsi="Arial" w:cs="Arial"/>
          <w:color w:val="505050"/>
        </w:rPr>
        <w:t>to work with the incumbent and PCC. This PSO should be a lay person. It cannot be the incumbent. The PSO may also be the DBS administrator for church officers who work with children or vulnerable adults but if not, the PCC should appoint another individual.</w:t>
      </w:r>
    </w:p>
    <w:p w14:paraId="642A5346" w14:textId="77777777" w:rsidR="00F16E13" w:rsidRPr="00F16E13" w:rsidRDefault="00F16E13" w:rsidP="00F16E13">
      <w:pPr>
        <w:numPr>
          <w:ilvl w:val="0"/>
          <w:numId w:val="3"/>
        </w:numPr>
        <w:spacing w:before="100" w:beforeAutospacing="1" w:after="450" w:line="480" w:lineRule="atLeast"/>
        <w:rPr>
          <w:rFonts w:ascii="Arial" w:eastAsia="Times New Roman" w:hAnsi="Arial" w:cs="Arial"/>
          <w:color w:val="505050"/>
        </w:rPr>
      </w:pPr>
      <w:r w:rsidRPr="00F16E13">
        <w:rPr>
          <w:rFonts w:ascii="Arial" w:eastAsia="Times New Roman" w:hAnsi="Arial" w:cs="Arial"/>
          <w:color w:val="505050"/>
        </w:rPr>
        <w:t>The PSO should be supported, trained and given a copy of the parish safeguarding policy and procedures;</w:t>
      </w:r>
    </w:p>
    <w:p w14:paraId="46C99772" w14:textId="77777777" w:rsidR="00F16E13" w:rsidRPr="00F16E13" w:rsidRDefault="00F16E13" w:rsidP="00F16E13">
      <w:pPr>
        <w:numPr>
          <w:ilvl w:val="0"/>
          <w:numId w:val="3"/>
        </w:numPr>
        <w:spacing w:before="100" w:beforeAutospacing="1" w:after="450" w:line="480" w:lineRule="atLeast"/>
        <w:rPr>
          <w:rFonts w:ascii="Arial" w:eastAsia="Times New Roman" w:hAnsi="Arial" w:cs="Arial"/>
          <w:color w:val="505050"/>
        </w:rPr>
      </w:pPr>
      <w:r w:rsidRPr="00F16E13">
        <w:rPr>
          <w:rFonts w:ascii="Arial" w:eastAsia="Times New Roman" w:hAnsi="Arial" w:cs="Arial"/>
          <w:color w:val="505050"/>
        </w:rPr>
        <w:t>The incumbent may be called the vicar, rector, parson and for the purposes of this document will also include a priest-in –charge.</w:t>
      </w:r>
    </w:p>
    <w:p w14:paraId="3EC3C349" w14:textId="77777777" w:rsidR="00F16E13" w:rsidRPr="00F16E13" w:rsidRDefault="00F16E13" w:rsidP="00F16E13">
      <w:pPr>
        <w:numPr>
          <w:ilvl w:val="0"/>
          <w:numId w:val="3"/>
        </w:numPr>
        <w:spacing w:before="100" w:beforeAutospacing="1" w:after="450" w:line="480" w:lineRule="atLeast"/>
        <w:rPr>
          <w:rFonts w:ascii="Arial" w:eastAsia="Times New Roman" w:hAnsi="Arial" w:cs="Arial"/>
          <w:color w:val="505050"/>
        </w:rPr>
      </w:pPr>
      <w:r w:rsidRPr="00F16E13">
        <w:rPr>
          <w:rFonts w:ascii="Arial" w:eastAsia="Times New Roman" w:hAnsi="Arial" w:cs="Arial"/>
          <w:color w:val="505050"/>
        </w:rPr>
        <w:t>House of Bishops’ ‘Promoting a Safer Church; safeguarding policy statement’</w:t>
      </w:r>
    </w:p>
    <w:p w14:paraId="77279D4F" w14:textId="77777777" w:rsidR="00F16E13" w:rsidRPr="00F16E13" w:rsidRDefault="00F16E13" w:rsidP="00F16E13">
      <w:pPr>
        <w:numPr>
          <w:ilvl w:val="0"/>
          <w:numId w:val="3"/>
        </w:numPr>
        <w:spacing w:before="100" w:beforeAutospacing="1" w:after="450" w:line="480" w:lineRule="atLeast"/>
        <w:rPr>
          <w:rFonts w:ascii="Arial" w:eastAsia="Times New Roman" w:hAnsi="Arial" w:cs="Arial"/>
          <w:color w:val="505050"/>
        </w:rPr>
      </w:pPr>
      <w:r w:rsidRPr="00F16E13">
        <w:rPr>
          <w:rFonts w:ascii="Arial" w:eastAsia="Times New Roman" w:hAnsi="Arial" w:cs="Arial"/>
          <w:color w:val="505050"/>
        </w:rPr>
        <w:lastRenderedPageBreak/>
        <w:t>The requirement is to have a named PSO. If appropriate, in rural parishes or parishes held in plurality, consider joining together to share a PSO while remembering that legal responsibility will continue to rest with the individual parishes.</w:t>
      </w:r>
    </w:p>
    <w:p w14:paraId="45CADF14" w14:textId="77777777" w:rsidR="00F16E13" w:rsidRPr="00F16E13" w:rsidRDefault="00F16E13" w:rsidP="00F16E13">
      <w:pPr>
        <w:numPr>
          <w:ilvl w:val="0"/>
          <w:numId w:val="3"/>
        </w:numPr>
        <w:spacing w:before="100" w:beforeAutospacing="1" w:after="450" w:line="480" w:lineRule="atLeast"/>
        <w:rPr>
          <w:rFonts w:ascii="Arial" w:eastAsia="Times New Roman" w:hAnsi="Arial" w:cs="Arial"/>
          <w:color w:val="505050"/>
        </w:rPr>
      </w:pPr>
      <w:r w:rsidRPr="00F16E13">
        <w:rPr>
          <w:rFonts w:ascii="Arial" w:eastAsia="Times New Roman" w:hAnsi="Arial" w:cs="Arial"/>
          <w:color w:val="505050"/>
        </w:rPr>
        <w:t>It is noted that some dioceses will use electronic DBS systems and therefore this role may not be required.</w:t>
      </w:r>
    </w:p>
    <w:p w14:paraId="12DCD404" w14:textId="77777777" w:rsidR="00F16E13" w:rsidRPr="00F16E13" w:rsidRDefault="00F16E13" w:rsidP="00F16E13">
      <w:pPr>
        <w:numPr>
          <w:ilvl w:val="0"/>
          <w:numId w:val="3"/>
        </w:numPr>
        <w:spacing w:before="100" w:beforeAutospacing="1" w:after="450" w:line="480" w:lineRule="atLeast"/>
        <w:rPr>
          <w:rFonts w:ascii="Arial" w:eastAsia="Times New Roman" w:hAnsi="Arial" w:cs="Arial"/>
          <w:color w:val="505050"/>
        </w:rPr>
      </w:pPr>
      <w:r w:rsidRPr="00F16E13">
        <w:rPr>
          <w:rFonts w:ascii="Arial" w:eastAsia="Times New Roman" w:hAnsi="Arial" w:cs="Arial"/>
          <w:color w:val="505050"/>
        </w:rPr>
        <w:t>Additional safeguarding roles, as required. These roles are optional. They will be dependent on local need and available resources. They may also be fulfilled by the same people. Any additional roles are left to local determination</w:t>
      </w:r>
    </w:p>
    <w:p w14:paraId="3CBE5773" w14:textId="77777777" w:rsidR="00F16E13" w:rsidRPr="00F16E13" w:rsidRDefault="00F16E13" w:rsidP="00F16E13">
      <w:pPr>
        <w:spacing w:before="100" w:beforeAutospacing="1" w:after="450" w:line="480" w:lineRule="atLeast"/>
        <w:rPr>
          <w:rFonts w:ascii="Arial" w:eastAsia="Times New Roman" w:hAnsi="Arial" w:cs="Arial"/>
          <w:color w:val="505050"/>
        </w:rPr>
      </w:pPr>
      <w:r w:rsidRPr="00F16E13">
        <w:rPr>
          <w:rFonts w:ascii="Arial" w:eastAsia="Times New Roman" w:hAnsi="Arial" w:cs="Arial"/>
          <w:b/>
          <w:bCs/>
          <w:color w:val="505050"/>
        </w:rPr>
        <w:t>Safer Recruit, Support and Train:</w:t>
      </w:r>
    </w:p>
    <w:p w14:paraId="6D2DA0E1"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Ensure that all church officers who work with children, young people and/or vulnerable adults are:</w:t>
      </w:r>
      <w:r w:rsidRPr="00F16E13">
        <w:rPr>
          <w:rFonts w:ascii="Arial" w:eastAsia="Times New Roman" w:hAnsi="Arial" w:cs="Arial"/>
          <w:color w:val="505050"/>
        </w:rPr>
        <w:br/>
      </w:r>
      <w:r w:rsidRPr="00F16E13">
        <w:rPr>
          <w:rFonts w:ascii="Arial" w:eastAsia="Times New Roman" w:hAnsi="Arial" w:cs="Arial"/>
          <w:i/>
          <w:iCs/>
          <w:color w:val="505050"/>
        </w:rPr>
        <w:t>1. recruited following the House of Bishops’ Safer Recruitment practice guidance;</w:t>
      </w:r>
      <w:r w:rsidRPr="00F16E13">
        <w:rPr>
          <w:rFonts w:ascii="Arial" w:eastAsia="Times New Roman" w:hAnsi="Arial" w:cs="Arial"/>
          <w:color w:val="505050"/>
        </w:rPr>
        <w:br/>
      </w:r>
      <w:r w:rsidRPr="00F16E13">
        <w:rPr>
          <w:rFonts w:ascii="Arial" w:eastAsia="Times New Roman" w:hAnsi="Arial" w:cs="Arial"/>
          <w:i/>
          <w:iCs/>
          <w:color w:val="505050"/>
        </w:rPr>
        <w:t>2. aware of and work to House of Bishops’ safeguarding guidance (includes both policies and practice guidance);</w:t>
      </w:r>
      <w:r w:rsidRPr="00F16E13">
        <w:rPr>
          <w:rFonts w:ascii="Arial" w:eastAsia="Times New Roman" w:hAnsi="Arial" w:cs="Arial"/>
          <w:color w:val="505050"/>
        </w:rPr>
        <w:br/>
      </w:r>
      <w:proofErr w:type="gramStart"/>
      <w:r w:rsidRPr="00F16E13">
        <w:rPr>
          <w:rFonts w:ascii="Arial" w:eastAsia="Times New Roman" w:hAnsi="Arial" w:cs="Arial"/>
          <w:i/>
          <w:iCs/>
          <w:color w:val="505050"/>
        </w:rPr>
        <w:t>3.attend</w:t>
      </w:r>
      <w:proofErr w:type="gramEnd"/>
      <w:r w:rsidRPr="00F16E13">
        <w:rPr>
          <w:rFonts w:ascii="Arial" w:eastAsia="Times New Roman" w:hAnsi="Arial" w:cs="Arial"/>
          <w:i/>
          <w:iCs/>
          <w:color w:val="505050"/>
        </w:rPr>
        <w:t xml:space="preserve"> diocesan safeguarding training at least every three years;</w:t>
      </w:r>
    </w:p>
    <w:p w14:paraId="0A81CA3B"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Provide appropriate insurance to cover for all activities undertaken in the name of the PCC which involve children and vulnerable adults;</w:t>
      </w:r>
      <w:r w:rsidRPr="00F16E13">
        <w:rPr>
          <w:rFonts w:ascii="Arial" w:eastAsia="Times New Roman" w:hAnsi="Arial" w:cs="Arial"/>
          <w:color w:val="505050"/>
        </w:rPr>
        <w:br/>
        <w:t>Display:</w:t>
      </w:r>
    </w:p>
    <w:p w14:paraId="303801E4"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A formal statement of adoption of the House of Bishops’ ‘Promoting a Safer Church; safeguarding policy statement’. This should be signed on behalf of the PCC;</w:t>
      </w:r>
    </w:p>
    <w:p w14:paraId="6FAD541A"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Contact details of the PSO, churchwarden and any other local leaders;</w:t>
      </w:r>
    </w:p>
    <w:p w14:paraId="67806633"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Information about where to get help with child and adult safeguarding issues e.g. local authority contact details, domestic abuse and key helplines e.g. ChildLine (see Appendix 5 for Model ‘safeguarding in parishes-who’s who’);</w:t>
      </w:r>
    </w:p>
    <w:p w14:paraId="43DD9D00"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Provide access to a safeguarding handbook;</w:t>
      </w:r>
    </w:p>
    <w:p w14:paraId="27DCE71D"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Create an environment, which is welcoming and respectful and enables safeguarding concerns to be raised and responded to openly, promptly and consistently;</w:t>
      </w:r>
    </w:p>
    <w:p w14:paraId="609AFC67"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Have a procedure in place to deal promptly with safeguarding allegations or suspicions of abuse in accordance with the relevant policy and practice guidance and in consultation with the diocesan safeguarding adviser;</w:t>
      </w:r>
    </w:p>
    <w:p w14:paraId="34D1F674"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Report all safeguarding concerns or allegations against church officers to the diocesan safeguarding adviser;</w:t>
      </w:r>
    </w:p>
    <w:p w14:paraId="75E87D5B"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lastRenderedPageBreak/>
        <w:t>Ensure that known offenders or others who may pose a risk to children and/or vulnerable adults are effectively managed and monitored in consultation with the diocesan safeguarding adviser;</w:t>
      </w:r>
    </w:p>
    <w:p w14:paraId="731DF541"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Comply with all data protection legislation especially in regard to storing information about any paid and unpaid workers and any safeguarding records;</w:t>
      </w:r>
    </w:p>
    <w:p w14:paraId="5F56BFB7"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Ensure that an “activity risk assessment” is completed and reviewed regularly for each activity, which is associated with either children or vulnerable adults, and run in the name of the Church.</w:t>
      </w:r>
      <w:r w:rsidRPr="00F16E13">
        <w:rPr>
          <w:rFonts w:ascii="Arial" w:eastAsia="Times New Roman" w:hAnsi="Arial" w:cs="Arial"/>
          <w:color w:val="505050"/>
        </w:rPr>
        <w:br/>
        <w:t>Review and Report Progress:</w:t>
      </w:r>
    </w:p>
    <w:p w14:paraId="1E05A81F"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The PSO should regularly report on safeguarding in the parish.</w:t>
      </w:r>
    </w:p>
    <w:p w14:paraId="5A0F8287"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Safeguarding should be a standing agenda item at each PCC meeting.</w:t>
      </w:r>
    </w:p>
    <w:p w14:paraId="200F6A02"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At the APCM the PCC should provide an annual report in relation to safeguarding.</w:t>
      </w:r>
    </w:p>
    <w:p w14:paraId="0A6296F6" w14:textId="77777777" w:rsidR="00F16E13" w:rsidRPr="00F16E13" w:rsidRDefault="00F16E13" w:rsidP="00F16E13">
      <w:pPr>
        <w:numPr>
          <w:ilvl w:val="0"/>
          <w:numId w:val="4"/>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In the PCC’s annual report will be a statement which reports on progress and a statement as to whether</w:t>
      </w:r>
    </w:p>
    <w:p w14:paraId="034612BE" w14:textId="77777777" w:rsidR="00F16E13" w:rsidRPr="00F16E13" w:rsidRDefault="00F16E13" w:rsidP="00F16E13">
      <w:pPr>
        <w:spacing w:before="100" w:beforeAutospacing="1" w:after="450" w:line="480" w:lineRule="atLeast"/>
        <w:rPr>
          <w:rFonts w:ascii="Arial" w:eastAsia="Times New Roman" w:hAnsi="Arial" w:cs="Arial"/>
          <w:color w:val="505050"/>
        </w:rPr>
      </w:pPr>
      <w:r w:rsidRPr="00F16E13">
        <w:rPr>
          <w:rFonts w:ascii="Arial" w:eastAsia="Times New Roman" w:hAnsi="Arial" w:cs="Arial"/>
          <w:color w:val="505050"/>
        </w:rPr>
        <w:t xml:space="preserve">Whether the PSO is a member of the PCC is up to local determination. At a minimum they should report regularly to </w:t>
      </w:r>
      <w:proofErr w:type="spellStart"/>
      <w:proofErr w:type="gramStart"/>
      <w:r w:rsidRPr="00F16E13">
        <w:rPr>
          <w:rFonts w:ascii="Arial" w:eastAsia="Times New Roman" w:hAnsi="Arial" w:cs="Arial"/>
          <w:color w:val="505050"/>
        </w:rPr>
        <w:t>it.or</w:t>
      </w:r>
      <w:proofErr w:type="spellEnd"/>
      <w:proofErr w:type="gramEnd"/>
      <w:r w:rsidRPr="00F16E13">
        <w:rPr>
          <w:rFonts w:ascii="Arial" w:eastAsia="Times New Roman" w:hAnsi="Arial" w:cs="Arial"/>
          <w:color w:val="505050"/>
        </w:rPr>
        <w:t xml:space="preserve"> not the PCC has complied with the duty to have “due regard” to the House of Bishops’ guidance in relation to safeguarding.</w:t>
      </w:r>
    </w:p>
    <w:p w14:paraId="3249BF6B" w14:textId="77777777" w:rsidR="00F16E13" w:rsidRPr="00F16E13" w:rsidRDefault="00F16E13" w:rsidP="00F16E13">
      <w:pPr>
        <w:spacing w:before="100" w:beforeAutospacing="1" w:after="450" w:line="480" w:lineRule="atLeast"/>
        <w:rPr>
          <w:rFonts w:ascii="Arial" w:eastAsia="Times New Roman" w:hAnsi="Arial" w:cs="Arial"/>
          <w:color w:val="505050"/>
        </w:rPr>
      </w:pPr>
      <w:r w:rsidRPr="00F16E13">
        <w:rPr>
          <w:rFonts w:ascii="Arial" w:eastAsia="Times New Roman" w:hAnsi="Arial" w:cs="Arial"/>
          <w:b/>
          <w:bCs/>
          <w:color w:val="505050"/>
        </w:rPr>
        <w:t>Hire out church premises:</w:t>
      </w:r>
    </w:p>
    <w:p w14:paraId="52412EC9" w14:textId="77777777" w:rsidR="00F16E13" w:rsidRPr="00F16E13" w:rsidRDefault="00F16E13" w:rsidP="00F16E13">
      <w:pPr>
        <w:numPr>
          <w:ilvl w:val="0"/>
          <w:numId w:val="5"/>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Any hire agreement (see Appendix 6) with any person/body wishing to hire church premises:</w:t>
      </w:r>
    </w:p>
    <w:p w14:paraId="29ACA75E" w14:textId="77777777" w:rsidR="00F16E13" w:rsidRPr="00F16E13" w:rsidRDefault="00F16E13" w:rsidP="00F16E13">
      <w:pPr>
        <w:numPr>
          <w:ilvl w:val="0"/>
          <w:numId w:val="5"/>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must contain a provision whereby the person/body hiring the premises agrees to comply with the relevant safeguarding guidance issued by the House of Bishops and the diocese.</w:t>
      </w:r>
    </w:p>
    <w:p w14:paraId="5F9D8C86" w14:textId="77777777" w:rsidR="00F16E13" w:rsidRPr="00F16E13" w:rsidRDefault="00F16E13" w:rsidP="00F16E13">
      <w:pPr>
        <w:numPr>
          <w:ilvl w:val="0"/>
          <w:numId w:val="5"/>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The hire agreement should also contain a provision whereby all those hiring church premises are required to ensure that children and vulnerable adults are protected at all times, relevant staff have had appropriate DBS checks and that all reasonable steps have been taken to prevent injury, illness, loss or damage occurring.</w:t>
      </w:r>
    </w:p>
    <w:p w14:paraId="3A24E68B" w14:textId="77777777" w:rsidR="00F16E13" w:rsidRPr="00F16E13" w:rsidRDefault="00F16E13" w:rsidP="00F16E13">
      <w:pPr>
        <w:numPr>
          <w:ilvl w:val="0"/>
          <w:numId w:val="5"/>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 xml:space="preserve">Ensure all those hiring church premises carry full public liability insurance for </w:t>
      </w:r>
      <w:proofErr w:type="gramStart"/>
      <w:r w:rsidRPr="00F16E13">
        <w:rPr>
          <w:rFonts w:ascii="Arial" w:eastAsia="Times New Roman" w:hAnsi="Arial" w:cs="Arial"/>
          <w:color w:val="505050"/>
        </w:rPr>
        <w:t>this, or</w:t>
      </w:r>
      <w:proofErr w:type="gramEnd"/>
      <w:r w:rsidRPr="00F16E13">
        <w:rPr>
          <w:rFonts w:ascii="Arial" w:eastAsia="Times New Roman" w:hAnsi="Arial" w:cs="Arial"/>
          <w:color w:val="505050"/>
        </w:rPr>
        <w:t xml:space="preserve"> be covered through the church insurance (for example hire for a children’s party).</w:t>
      </w:r>
      <w:r w:rsidRPr="00F16E13">
        <w:rPr>
          <w:rFonts w:ascii="Arial" w:eastAsia="Times New Roman" w:hAnsi="Arial" w:cs="Arial"/>
          <w:color w:val="505050"/>
        </w:rPr>
        <w:br/>
        <w:t>Working in an LEP:</w:t>
      </w:r>
    </w:p>
    <w:p w14:paraId="34AD319F" w14:textId="77777777" w:rsidR="00F16E13" w:rsidRPr="00F16E13" w:rsidRDefault="00F16E13" w:rsidP="00F16E13">
      <w:pPr>
        <w:numPr>
          <w:ilvl w:val="0"/>
          <w:numId w:val="5"/>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If working within Local Ecumenical Partnerships (LEPs), agree which denomination or organisation’s safeguarding policy to follow, including where to seek advice in urgent situations in line with the practice guidance.</w:t>
      </w:r>
    </w:p>
    <w:p w14:paraId="73557368" w14:textId="77777777" w:rsidR="00F16E13" w:rsidRPr="00F16E13" w:rsidRDefault="00F16E13" w:rsidP="00F16E13">
      <w:pPr>
        <w:numPr>
          <w:ilvl w:val="0"/>
          <w:numId w:val="5"/>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This decision should be ratified both by the bishop and other appropriate church leaders in the partnership and shared with the DSA; in the event of a specific safeguarding concern, ensure that all the LEP partners are notified.</w:t>
      </w:r>
      <w:r w:rsidRPr="00F16E13">
        <w:rPr>
          <w:rFonts w:ascii="Arial" w:eastAsia="Times New Roman" w:hAnsi="Arial" w:cs="Arial"/>
          <w:color w:val="505050"/>
        </w:rPr>
        <w:br/>
        <w:t>During a clergy vacancy</w:t>
      </w:r>
    </w:p>
    <w:p w14:paraId="30394409" w14:textId="77777777" w:rsidR="00F16E13" w:rsidRPr="00F16E13" w:rsidRDefault="00F16E13" w:rsidP="00F16E13">
      <w:pPr>
        <w:numPr>
          <w:ilvl w:val="0"/>
          <w:numId w:val="5"/>
        </w:numPr>
        <w:spacing w:before="100" w:beforeAutospacing="1" w:after="100" w:afterAutospacing="1"/>
        <w:rPr>
          <w:rFonts w:ascii="Arial" w:eastAsia="Times New Roman" w:hAnsi="Arial" w:cs="Arial"/>
          <w:color w:val="505050"/>
        </w:rPr>
      </w:pPr>
      <w:r w:rsidRPr="00F16E13">
        <w:rPr>
          <w:rFonts w:ascii="Arial" w:eastAsia="Times New Roman" w:hAnsi="Arial" w:cs="Arial"/>
          <w:color w:val="505050"/>
        </w:rPr>
        <w:t xml:space="preserve">During an interregnum the PCC must, working with the churchwardens, ensure that all information about safeguarding matters is securely stored before passing the information on to the new incumbent. The departing </w:t>
      </w:r>
      <w:r w:rsidRPr="00F16E13">
        <w:rPr>
          <w:rFonts w:ascii="Arial" w:eastAsia="Times New Roman" w:hAnsi="Arial" w:cs="Arial"/>
          <w:color w:val="505050"/>
        </w:rPr>
        <w:lastRenderedPageBreak/>
        <w:t>incumbent must give the safeguarding information to the parish safeguarding officer who can pass the information on to the new incumbent when he/she takes up his new role.</w:t>
      </w:r>
      <w:r w:rsidRPr="00F16E13">
        <w:rPr>
          <w:rFonts w:ascii="Arial" w:eastAsia="Times New Roman" w:hAnsi="Arial" w:cs="Arial"/>
          <w:color w:val="505050"/>
        </w:rPr>
        <w:br/>
        <w:t>See Appendix 7 for ‘Safeguarding in the Parish Checklist’.</w:t>
      </w:r>
    </w:p>
    <w:p w14:paraId="28A21269" w14:textId="6919D636" w:rsidR="00F16E13" w:rsidRPr="00F16E13" w:rsidRDefault="00F16E13" w:rsidP="00F16E13">
      <w:pPr>
        <w:spacing w:before="100" w:beforeAutospacing="1" w:after="450" w:line="480" w:lineRule="atLeast"/>
        <w:rPr>
          <w:rFonts w:ascii="Arial" w:eastAsia="Times New Roman" w:hAnsi="Arial" w:cs="Arial"/>
          <w:color w:val="505050"/>
        </w:rPr>
      </w:pPr>
      <w:r w:rsidRPr="00F16E13">
        <w:rPr>
          <w:rFonts w:ascii="Arial" w:eastAsia="Times New Roman" w:hAnsi="Arial" w:cs="Arial"/>
          <w:color w:val="505050"/>
        </w:rPr>
        <w:t>The PCC has agreed and accepted their responsibilities under this</w:t>
      </w:r>
      <w:r w:rsidRPr="00F16E13">
        <w:rPr>
          <w:rFonts w:ascii="Arial" w:eastAsia="Times New Roman" w:hAnsi="Arial" w:cs="Arial"/>
          <w:color w:val="505050"/>
        </w:rPr>
        <w:t xml:space="preserve"> policy.</w:t>
      </w:r>
      <w:r w:rsidR="00D12033">
        <w:rPr>
          <w:rFonts w:ascii="Arial" w:eastAsia="Times New Roman" w:hAnsi="Arial" w:cs="Arial"/>
          <w:color w:val="505050"/>
        </w:rPr>
        <w:t xml:space="preserve">                               </w:t>
      </w:r>
      <w:r w:rsidRPr="00F16E13">
        <w:rPr>
          <w:rFonts w:ascii="Arial" w:eastAsia="Times New Roman" w:hAnsi="Arial" w:cs="Arial"/>
          <w:color w:val="505050"/>
        </w:rPr>
        <w:t>Signed on behalf of the PCC of The Church of The Annunciation.</w:t>
      </w:r>
    </w:p>
    <w:p w14:paraId="3D8812D7" w14:textId="1F3BCD21" w:rsidR="00F16E13" w:rsidRDefault="00F16E13" w:rsidP="00F16E13">
      <w:pPr>
        <w:rPr>
          <w:rFonts w:ascii="Arial" w:eastAsia="Times New Roman" w:hAnsi="Arial" w:cs="Arial"/>
        </w:rPr>
      </w:pPr>
      <w:r w:rsidRPr="00F16E13">
        <w:rPr>
          <w:rFonts w:ascii="Arial" w:eastAsia="Times New Roman" w:hAnsi="Arial" w:cs="Arial"/>
        </w:rPr>
        <w:fldChar w:fldCharType="begin"/>
      </w:r>
      <w:r w:rsidRPr="00F16E13">
        <w:rPr>
          <w:rFonts w:ascii="Arial" w:eastAsia="Times New Roman" w:hAnsi="Arial" w:cs="Arial"/>
        </w:rPr>
        <w:instrText xml:space="preserve"> INCLUDEPICTURE "cid:923C6DED-E261-401B-A392-C4BFD744C309@home" \* MERGEFORMATINET </w:instrText>
      </w:r>
      <w:r w:rsidRPr="00F16E13">
        <w:rPr>
          <w:rFonts w:ascii="Arial" w:eastAsia="Times New Roman" w:hAnsi="Arial" w:cs="Arial"/>
        </w:rPr>
        <w:fldChar w:fldCharType="separate"/>
      </w:r>
      <w:r w:rsidRPr="00F16E13">
        <w:rPr>
          <w:rFonts w:ascii="Arial" w:hAnsi="Arial" w:cs="Arial"/>
          <w:noProof/>
        </w:rPr>
        <w:drawing>
          <wp:inline distT="0" distB="0" distL="0" distR="0" wp14:anchorId="429DB248" wp14:editId="36CD5A36">
            <wp:extent cx="1515041" cy="3360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99887" cy="377103"/>
                    </a:xfrm>
                    <a:prstGeom prst="rect">
                      <a:avLst/>
                    </a:prstGeom>
                  </pic:spPr>
                </pic:pic>
              </a:graphicData>
            </a:graphic>
          </wp:inline>
        </w:drawing>
      </w:r>
      <w:r w:rsidRPr="00F16E13">
        <w:rPr>
          <w:rFonts w:ascii="Arial" w:eastAsia="Times New Roman" w:hAnsi="Arial" w:cs="Arial"/>
          <w:noProof/>
        </w:rPr>
        <mc:AlternateContent>
          <mc:Choice Requires="wps">
            <w:drawing>
              <wp:inline distT="0" distB="0" distL="0" distR="0" wp14:anchorId="1C3522E3" wp14:editId="39CD03E1">
                <wp:extent cx="304800" cy="304800"/>
                <wp:effectExtent l="0" t="0" r="0" b="0"/>
                <wp:docPr id="1" name="Rectangle 1" descr="Signature mine LATES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6F3243" id="Rectangle 1" o:spid="_x0000_s1026" alt="Signature mine LATEST.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" filled="f" stroked="f">
                <o:lock v:ext="edit" aspectratio="t"/>
                <w10:anchorlock/>
              </v:rect>
            </w:pict>
          </mc:Fallback>
        </mc:AlternateContent>
      </w:r>
      <w:r w:rsidRPr="00F16E13">
        <w:rPr>
          <w:rFonts w:ascii="Arial" w:eastAsia="Times New Roman" w:hAnsi="Arial" w:cs="Arial"/>
        </w:rPr>
        <w:fldChar w:fldCharType="end"/>
      </w:r>
    </w:p>
    <w:p w14:paraId="543939F6" w14:textId="6491B095" w:rsidR="00D12033" w:rsidRPr="00F16E13" w:rsidRDefault="00D12033" w:rsidP="00F16E13">
      <w:pPr>
        <w:rPr>
          <w:rFonts w:ascii="Arial" w:eastAsia="Times New Roman" w:hAnsi="Arial" w:cs="Arial"/>
        </w:rPr>
      </w:pPr>
      <w:r>
        <w:rPr>
          <w:rFonts w:ascii="Arial" w:eastAsia="Times New Roman" w:hAnsi="Arial" w:cs="Arial"/>
        </w:rPr>
        <w:t>Safeguarding Officer &amp; Church Warden</w:t>
      </w:r>
    </w:p>
    <w:p w14:paraId="69925111" w14:textId="2D3CF628" w:rsidR="00F16E13" w:rsidRPr="00F16E13" w:rsidRDefault="00F16E13" w:rsidP="00F16E13">
      <w:pPr>
        <w:spacing w:before="100" w:beforeAutospacing="1" w:after="450" w:line="480" w:lineRule="atLeast"/>
        <w:rPr>
          <w:rFonts w:ascii="Arial" w:eastAsia="Times New Roman" w:hAnsi="Arial" w:cs="Arial"/>
          <w:color w:val="505050"/>
        </w:rPr>
      </w:pPr>
    </w:p>
    <w:p w14:paraId="16BC3579" w14:textId="77777777" w:rsidR="00F16E13" w:rsidRPr="00F16E13" w:rsidRDefault="00F16E13" w:rsidP="00F16E13">
      <w:pPr>
        <w:spacing w:before="100" w:beforeAutospacing="1" w:after="450" w:line="480" w:lineRule="atLeast"/>
        <w:rPr>
          <w:rFonts w:ascii="Arial" w:eastAsia="Times New Roman" w:hAnsi="Arial" w:cs="Arial"/>
          <w:color w:val="505050"/>
        </w:rPr>
      </w:pPr>
    </w:p>
    <w:p w14:paraId="1DED6CC9" w14:textId="77777777" w:rsidR="00F16E13" w:rsidRPr="00F16E13" w:rsidRDefault="00F16E13" w:rsidP="00F16E13">
      <w:pPr>
        <w:rPr>
          <w:rFonts w:ascii="Arial" w:eastAsia="Times New Roman" w:hAnsi="Arial" w:cs="Arial"/>
        </w:rPr>
      </w:pPr>
    </w:p>
    <w:p w14:paraId="2C76409B" w14:textId="77777777" w:rsidR="00C34632" w:rsidRPr="00F16E13" w:rsidRDefault="006F4D09">
      <w:pPr>
        <w:rPr>
          <w:rFonts w:ascii="Arial" w:hAnsi="Arial" w:cs="Arial"/>
        </w:rPr>
      </w:pPr>
    </w:p>
    <w:sectPr w:rsidR="00C34632" w:rsidRPr="00F16E13" w:rsidSect="0079592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6193F"/>
    <w:multiLevelType w:val="multilevel"/>
    <w:tmpl w:val="8DE4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C5CDD"/>
    <w:multiLevelType w:val="multilevel"/>
    <w:tmpl w:val="939C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F0926"/>
    <w:multiLevelType w:val="multilevel"/>
    <w:tmpl w:val="6870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AA4F67"/>
    <w:multiLevelType w:val="multilevel"/>
    <w:tmpl w:val="ADB8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71609"/>
    <w:multiLevelType w:val="multilevel"/>
    <w:tmpl w:val="FD5E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E13"/>
    <w:rsid w:val="002F11FF"/>
    <w:rsid w:val="006F4D09"/>
    <w:rsid w:val="00795929"/>
    <w:rsid w:val="0090599D"/>
    <w:rsid w:val="00B71A6B"/>
    <w:rsid w:val="00D12033"/>
    <w:rsid w:val="00F16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575278D"/>
  <w15:chartTrackingRefBased/>
  <w15:docId w15:val="{1900D8AA-C09A-C843-94DA-01A6D8ADE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6E1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16E13"/>
    <w:rPr>
      <w:b/>
      <w:bCs/>
    </w:rPr>
  </w:style>
  <w:style w:type="character" w:styleId="Emphasis">
    <w:name w:val="Emphasis"/>
    <w:basedOn w:val="DefaultParagraphFont"/>
    <w:uiPriority w:val="20"/>
    <w:qFormat/>
    <w:rsid w:val="00F16E13"/>
    <w:rPr>
      <w:i/>
      <w:iCs/>
    </w:rPr>
  </w:style>
  <w:style w:type="character" w:customStyle="1" w:styleId="apple-converted-space">
    <w:name w:val="apple-converted-space"/>
    <w:basedOn w:val="DefaultParagraphFont"/>
    <w:rsid w:val="00F16E13"/>
  </w:style>
  <w:style w:type="character" w:styleId="Hyperlink">
    <w:name w:val="Hyperlink"/>
    <w:basedOn w:val="DefaultParagraphFont"/>
    <w:uiPriority w:val="99"/>
    <w:semiHidden/>
    <w:unhideWhenUsed/>
    <w:rsid w:val="00F16E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46134">
      <w:bodyDiv w:val="1"/>
      <w:marLeft w:val="0"/>
      <w:marRight w:val="0"/>
      <w:marTop w:val="0"/>
      <w:marBottom w:val="0"/>
      <w:divBdr>
        <w:top w:val="none" w:sz="0" w:space="0" w:color="auto"/>
        <w:left w:val="none" w:sz="0" w:space="0" w:color="auto"/>
        <w:bottom w:val="none" w:sz="0" w:space="0" w:color="auto"/>
        <w:right w:val="none" w:sz="0" w:space="0" w:color="auto"/>
      </w:divBdr>
    </w:div>
    <w:div w:id="186308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hyperlink" Target="https://www.churchofengland.org/sites/default/files/2017-10/roles-and-responsibilities-practice-guidance.pdf"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891</TotalTime>
  <Pages>5</Pages>
  <Words>1238</Words>
  <Characters>7057</Characters>
  <Application>Microsoft Office Word</Application>
  <DocSecurity>0</DocSecurity>
  <Lines>58</Lines>
  <Paragraphs>16</Paragraphs>
  <ScaleCrop>false</ScaleCrop>
  <Company/>
  <LinksUpToDate>false</LinksUpToDate>
  <CharactersWithSpaces>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Goddard</dc:creator>
  <cp:keywords/>
  <dc:description/>
  <cp:lastModifiedBy>Trevor Goddard</cp:lastModifiedBy>
  <cp:revision>3</cp:revision>
  <dcterms:created xsi:type="dcterms:W3CDTF">2019-08-08T09:25:00Z</dcterms:created>
  <dcterms:modified xsi:type="dcterms:W3CDTF">2019-08-09T07:47:00Z</dcterms:modified>
</cp:coreProperties>
</file>